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A5085D" w:rsidRPr="00C53589" w:rsidRDefault="00965240" w:rsidP="00353988">
      <w:pPr>
        <w:spacing w:line="360" w:lineRule="auto"/>
        <w:jc w:val="center"/>
        <w:rPr>
          <w:rFonts w:ascii="Arial Narrow" w:hAnsi="Arial Narrow"/>
          <w:b/>
          <w:sz w:val="32"/>
          <w:szCs w:val="24"/>
        </w:rPr>
      </w:pPr>
      <w:r>
        <w:rPr>
          <w:rFonts w:ascii="Arial Narrow" w:hAnsi="Arial Narrow"/>
          <w:b/>
          <w:sz w:val="32"/>
          <w:szCs w:val="24"/>
        </w:rPr>
        <w:t xml:space="preserve">Soil </w:t>
      </w:r>
      <w:r w:rsidR="0041453A">
        <w:rPr>
          <w:rFonts w:ascii="Arial Narrow" w:hAnsi="Arial Narrow"/>
          <w:b/>
          <w:sz w:val="32"/>
          <w:szCs w:val="24"/>
        </w:rPr>
        <w:t>T</w:t>
      </w:r>
      <w:r>
        <w:rPr>
          <w:rFonts w:ascii="Arial Narrow" w:hAnsi="Arial Narrow"/>
          <w:b/>
          <w:sz w:val="32"/>
          <w:szCs w:val="24"/>
        </w:rPr>
        <w:t xml:space="preserve">est </w:t>
      </w:r>
      <w:r w:rsidR="0041453A">
        <w:rPr>
          <w:rFonts w:ascii="Arial Narrow" w:hAnsi="Arial Narrow"/>
          <w:b/>
          <w:sz w:val="32"/>
          <w:szCs w:val="24"/>
        </w:rPr>
        <w:t>R</w:t>
      </w:r>
      <w:r>
        <w:rPr>
          <w:rFonts w:ascii="Arial Narrow" w:hAnsi="Arial Narrow"/>
          <w:b/>
          <w:sz w:val="32"/>
          <w:szCs w:val="24"/>
        </w:rPr>
        <w:t xml:space="preserve">eport on </w:t>
      </w:r>
      <w:r w:rsidR="0041453A">
        <w:rPr>
          <w:rFonts w:ascii="Arial Narrow" w:hAnsi="Arial Narrow"/>
          <w:b/>
          <w:sz w:val="32"/>
          <w:szCs w:val="24"/>
        </w:rPr>
        <w:t>the Status of Nutrient of A</w:t>
      </w:r>
      <w:r>
        <w:rPr>
          <w:rFonts w:ascii="Arial Narrow" w:hAnsi="Arial Narrow"/>
          <w:b/>
          <w:sz w:val="32"/>
          <w:szCs w:val="24"/>
        </w:rPr>
        <w:t xml:space="preserve">gricultural </w:t>
      </w:r>
      <w:r w:rsidR="0041453A">
        <w:rPr>
          <w:rFonts w:ascii="Arial Narrow" w:hAnsi="Arial Narrow"/>
          <w:b/>
          <w:sz w:val="32"/>
          <w:szCs w:val="24"/>
        </w:rPr>
        <w:t>S</w:t>
      </w:r>
      <w:r>
        <w:rPr>
          <w:rFonts w:ascii="Arial Narrow" w:hAnsi="Arial Narrow"/>
          <w:b/>
          <w:sz w:val="32"/>
          <w:szCs w:val="24"/>
        </w:rPr>
        <w:t xml:space="preserve">oil </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Prepared by Dr. Hasan Muhammad Abdullah (Agronomy Consultant)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Submitted to: Project Director</w:t>
      </w:r>
      <w:r w:rsidRPr="00C53589">
        <w:rPr>
          <w:rFonts w:ascii="Arial Narrow" w:hAnsi="Arial Narrow"/>
          <w:sz w:val="24"/>
          <w:szCs w:val="24"/>
        </w:rPr>
        <w:t xml:space="preserve"> (</w:t>
      </w:r>
      <w:r w:rsidRPr="00C53589">
        <w:rPr>
          <w:rFonts w:ascii="Arial Narrow" w:hAnsi="Arial Narrow"/>
          <w:b/>
          <w:sz w:val="24"/>
          <w:szCs w:val="24"/>
        </w:rPr>
        <w:t xml:space="preserve">Preparation of Development Plan for </w:t>
      </w:r>
      <w:proofErr w:type="spellStart"/>
      <w:r w:rsidRPr="00C53589">
        <w:rPr>
          <w:rFonts w:ascii="Arial Narrow" w:hAnsi="Arial Narrow"/>
          <w:b/>
          <w:sz w:val="24"/>
          <w:szCs w:val="24"/>
        </w:rPr>
        <w:t>Meherpur</w:t>
      </w:r>
      <w:proofErr w:type="spellEnd"/>
      <w:r w:rsidRPr="00C53589">
        <w:rPr>
          <w:rFonts w:ascii="Arial Narrow" w:hAnsi="Arial Narrow"/>
          <w:b/>
          <w:sz w:val="24"/>
          <w:szCs w:val="24"/>
        </w:rPr>
        <w:t xml:space="preserve"> </w:t>
      </w:r>
      <w:proofErr w:type="spellStart"/>
      <w:r w:rsidRPr="00C53589">
        <w:rPr>
          <w:rFonts w:ascii="Arial Narrow" w:hAnsi="Arial Narrow"/>
          <w:b/>
          <w:sz w:val="24"/>
          <w:szCs w:val="24"/>
        </w:rPr>
        <w:t>Zilla</w:t>
      </w:r>
      <w:proofErr w:type="spellEnd"/>
      <w:r w:rsidRPr="00C53589">
        <w:rPr>
          <w:rFonts w:ascii="Arial Narrow" w:hAnsi="Arial Narrow"/>
          <w:b/>
          <w:sz w:val="24"/>
          <w:szCs w:val="24"/>
        </w:rPr>
        <w: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Date of Submission</w:t>
      </w:r>
      <w:r w:rsidR="009C0521">
        <w:rPr>
          <w:rFonts w:ascii="Arial Narrow" w:hAnsi="Arial Narrow"/>
          <w:b/>
          <w:sz w:val="24"/>
          <w:szCs w:val="24"/>
        </w:rPr>
        <w:t xml:space="preserve"> </w:t>
      </w:r>
      <w:bookmarkStart w:id="0" w:name="_GoBack"/>
      <w:bookmarkEnd w:id="0"/>
      <w:r w:rsidR="00965240">
        <w:rPr>
          <w:rFonts w:ascii="Arial Narrow" w:hAnsi="Arial Narrow"/>
          <w:b/>
          <w:sz w:val="24"/>
          <w:szCs w:val="24"/>
        </w:rPr>
        <w:t>30</w:t>
      </w:r>
      <w:r w:rsidRPr="00C53589">
        <w:rPr>
          <w:rFonts w:ascii="Arial Narrow" w:hAnsi="Arial Narrow"/>
          <w:b/>
          <w:sz w:val="24"/>
          <w:szCs w:val="24"/>
        </w:rPr>
        <w:t xml:space="preserve"> </w:t>
      </w:r>
      <w:r w:rsidR="00965240">
        <w:rPr>
          <w:rFonts w:ascii="Arial Narrow" w:hAnsi="Arial Narrow"/>
          <w:b/>
          <w:sz w:val="24"/>
          <w:szCs w:val="24"/>
        </w:rPr>
        <w:t>November</w:t>
      </w:r>
      <w:r w:rsidRPr="00C53589">
        <w:rPr>
          <w:rFonts w:ascii="Arial Narrow" w:hAnsi="Arial Narrow"/>
          <w:b/>
          <w:sz w:val="24"/>
          <w:szCs w:val="24"/>
        </w:rPr>
        <w:t xml:space="preserve"> 2024</w:t>
      </w: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41453A" w:rsidRDefault="0041453A" w:rsidP="00353988">
      <w:pPr>
        <w:spacing w:line="360" w:lineRule="auto"/>
        <w:jc w:val="center"/>
        <w:rPr>
          <w:rFonts w:ascii="Arial Narrow" w:hAnsi="Arial Narrow"/>
          <w:b/>
          <w:sz w:val="24"/>
          <w:szCs w:val="24"/>
        </w:rPr>
      </w:pPr>
      <w:r w:rsidRPr="0041453A">
        <w:rPr>
          <w:rFonts w:ascii="Arial Narrow" w:hAnsi="Arial Narrow"/>
          <w:b/>
          <w:sz w:val="24"/>
          <w:szCs w:val="24"/>
        </w:rPr>
        <w:lastRenderedPageBreak/>
        <w:t xml:space="preserve">Soil Test Report on the Status of Nutrient of Agricultural Soil </w:t>
      </w:r>
    </w:p>
    <w:p w:rsidR="006F6D3E" w:rsidRPr="00C53589" w:rsidRDefault="006F6D3E" w:rsidP="00353988">
      <w:pPr>
        <w:spacing w:line="360" w:lineRule="auto"/>
        <w:jc w:val="center"/>
        <w:rPr>
          <w:rFonts w:ascii="Arial Narrow" w:hAnsi="Arial Narrow"/>
          <w:b/>
          <w:sz w:val="24"/>
          <w:szCs w:val="24"/>
        </w:rPr>
      </w:pPr>
      <w:r w:rsidRPr="00C53589">
        <w:rPr>
          <w:rFonts w:ascii="Arial Narrow" w:hAnsi="Arial Narrow"/>
          <w:b/>
          <w:sz w:val="24"/>
          <w:szCs w:val="24"/>
        </w:rPr>
        <w:t>Executive Summary</w:t>
      </w:r>
    </w:p>
    <w:p w:rsidR="002F7D27" w:rsidRDefault="002F7D27" w:rsidP="00353988">
      <w:pPr>
        <w:spacing w:line="360" w:lineRule="auto"/>
        <w:jc w:val="both"/>
        <w:rPr>
          <w:rFonts w:ascii="Arial Narrow" w:hAnsi="Arial Narrow"/>
          <w:sz w:val="24"/>
          <w:szCs w:val="24"/>
        </w:rPr>
      </w:pPr>
      <w:r w:rsidRPr="002F7D27">
        <w:rPr>
          <w:rFonts w:ascii="Arial Narrow" w:hAnsi="Arial Narrow"/>
          <w:sz w:val="24"/>
          <w:szCs w:val="24"/>
        </w:rPr>
        <w:t>This report provides a comprehensive analysis of soil conditions in Meherpur district, assessing the suitability of soils for six key crops: cauliflower, chili, garlic, tobacco, rice, and elephant foot yam. The study evaluates critical soil parameters, including pH, organic matter (OM), nitrogen (N), phosphorus (P), potassium (K), and sulfur (S). The findings reveal significant nutrient imbalances, which necessitate tailored fertilization and soil amendment strategies to enhance crop productivity and sustainability.</w:t>
      </w:r>
    </w:p>
    <w:p w:rsidR="003032A0" w:rsidRPr="00C53589" w:rsidRDefault="003032A0" w:rsidP="00353988">
      <w:pPr>
        <w:spacing w:line="360" w:lineRule="auto"/>
        <w:jc w:val="both"/>
        <w:rPr>
          <w:rFonts w:ascii="Arial Narrow" w:hAnsi="Arial Narrow"/>
          <w:b/>
          <w:sz w:val="24"/>
          <w:szCs w:val="24"/>
        </w:rPr>
      </w:pPr>
      <w:r w:rsidRPr="00C53589">
        <w:rPr>
          <w:rFonts w:ascii="Arial Narrow" w:hAnsi="Arial Narrow"/>
          <w:b/>
          <w:sz w:val="24"/>
          <w:szCs w:val="24"/>
        </w:rPr>
        <w:t>Key Findings: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Soil pH across the district ranges from neutral to slightly alkaline, which may not be optimal for certain crops.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Organic Matter (OM) and Nitrogen (N) levels are consistently low across all examined soil samples.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Phosphorus (P) levels are excessively high, which can lead to nutrient imbalances and reduced uptake of other essential nutrients.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Potassium (K) and sulfur (S) levels are notably low, impacting plant development and stress resistance.</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Tailored fertilization strategies, including ammonium sulfate for nitrogen enrichment, potassium-based fertilizers, and organic matter incorporation, are necessary to improve soil fertility.</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Proper soil amendments and pH adjustments are required to optimize growing conditions and enhance crop productivity.</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Soil pH across the district ranges from neutral to slightly alkaline, which may not be optimal for certain crops.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Organic Matter (OM) and Nitrogen (N) levels are consistently low across all examined soil samples.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Phosphorus (P) levels are excessively high, which can lead to nutrient imbalances and reduced uptake of other essential nutrients.</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lastRenderedPageBreak/>
        <w:t>Potassium (K) and sulfur (S) levels are notably low, impacting plant development and stress resistance.</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Tailored fertilization strategies, including ammonium sulfate for nitrogen enrichment, potassium-based fertilizers, and organic matter incorporation, are necessary to improve soil fertility.</w:t>
      </w:r>
    </w:p>
    <w:p w:rsidR="002F7D27" w:rsidRPr="002F7D27" w:rsidRDefault="002F7D27" w:rsidP="002F7D27">
      <w:pPr>
        <w:numPr>
          <w:ilvl w:val="0"/>
          <w:numId w:val="1"/>
        </w:numPr>
        <w:spacing w:line="360" w:lineRule="auto"/>
        <w:rPr>
          <w:rFonts w:ascii="Arial Narrow" w:hAnsi="Arial Narrow"/>
          <w:sz w:val="24"/>
          <w:szCs w:val="24"/>
        </w:rPr>
      </w:pPr>
      <w:r w:rsidRPr="002F7D27">
        <w:rPr>
          <w:rFonts w:ascii="Arial Narrow" w:hAnsi="Arial Narrow"/>
          <w:sz w:val="24"/>
          <w:szCs w:val="24"/>
        </w:rPr>
        <w:t>Proper soil amendments and pH adjustments are required to optimize growing conditions and enhance crop productivity. This report presents a comprehensive analysis of soil conditions across Meherpur district for six key crops: cauliflower, chili, garlic, tobacco, rice, and elephant foot yam. The study evaluates critical soil parameters, including pH, organic matter (OM), nitrogen (N), phosphorus (P), potassium (K), and sulfur (S), to assess soil fertility and provide targeted improvement strategies.</w:t>
      </w:r>
    </w:p>
    <w:p w:rsidR="002F7D27" w:rsidRPr="002F7D27" w:rsidRDefault="002F7D27" w:rsidP="002F7D27">
      <w:pPr>
        <w:spacing w:line="360" w:lineRule="auto"/>
        <w:rPr>
          <w:rFonts w:ascii="Arial Narrow" w:hAnsi="Arial Narrow"/>
          <w:sz w:val="24"/>
          <w:szCs w:val="24"/>
        </w:rPr>
      </w:pPr>
      <w:r>
        <w:rPr>
          <w:rFonts w:ascii="Arial Narrow" w:hAnsi="Arial Narrow"/>
          <w:sz w:val="24"/>
          <w:szCs w:val="24"/>
        </w:rPr>
        <w:t>P</w:t>
      </w:r>
      <w:r w:rsidRPr="002F7D27">
        <w:rPr>
          <w:rFonts w:ascii="Arial Narrow" w:hAnsi="Arial Narrow"/>
          <w:sz w:val="24"/>
          <w:szCs w:val="24"/>
        </w:rPr>
        <w:t>otassium availability with potassium-based fertilizers, and managing phosphorus levels to prevent antagonistic effects. Organic matter enrichment and slight pH adjustments are also suggested where necessary.</w:t>
      </w:r>
    </w:p>
    <w:p w:rsidR="002F7D27" w:rsidRDefault="002F7D27" w:rsidP="002F7D27">
      <w:pPr>
        <w:spacing w:line="360" w:lineRule="auto"/>
        <w:rPr>
          <w:rFonts w:ascii="Arial Narrow" w:hAnsi="Arial Narrow"/>
          <w:sz w:val="24"/>
          <w:szCs w:val="24"/>
        </w:rPr>
      </w:pPr>
      <w:r w:rsidRPr="002F7D27">
        <w:rPr>
          <w:rFonts w:ascii="Arial Narrow" w:hAnsi="Arial Narrow"/>
          <w:sz w:val="24"/>
          <w:szCs w:val="24"/>
        </w:rPr>
        <w:t>Implementing these recommendations will enhance soil fertility, promote healthier crop growth, and improve agricultural sustainability in the region.</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Implications</w:t>
      </w:r>
    </w:p>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The findings of this report have significant implications for agricultural practices in Meherpur district. Addressing soil fertility issues through targeted interventions will:</w:t>
      </w:r>
    </w:p>
    <w:p w:rsidR="001E006F" w:rsidRPr="001E006F" w:rsidRDefault="001E006F" w:rsidP="001E006F">
      <w:pPr>
        <w:numPr>
          <w:ilvl w:val="0"/>
          <w:numId w:val="2"/>
        </w:numPr>
        <w:spacing w:line="360" w:lineRule="auto"/>
        <w:rPr>
          <w:rFonts w:ascii="Arial Narrow" w:hAnsi="Arial Narrow"/>
          <w:sz w:val="24"/>
          <w:szCs w:val="24"/>
        </w:rPr>
      </w:pPr>
      <w:r w:rsidRPr="001E006F">
        <w:rPr>
          <w:rFonts w:ascii="Arial Narrow" w:hAnsi="Arial Narrow"/>
          <w:sz w:val="24"/>
          <w:szCs w:val="24"/>
        </w:rPr>
        <w:t>Improve nutrient availability and plant uptake efficiency.</w:t>
      </w:r>
    </w:p>
    <w:p w:rsidR="001E006F" w:rsidRPr="001E006F" w:rsidRDefault="001E006F" w:rsidP="001E006F">
      <w:pPr>
        <w:numPr>
          <w:ilvl w:val="0"/>
          <w:numId w:val="2"/>
        </w:numPr>
        <w:spacing w:line="360" w:lineRule="auto"/>
        <w:rPr>
          <w:rFonts w:ascii="Arial Narrow" w:hAnsi="Arial Narrow"/>
          <w:sz w:val="24"/>
          <w:szCs w:val="24"/>
        </w:rPr>
      </w:pPr>
      <w:r w:rsidRPr="001E006F">
        <w:rPr>
          <w:rFonts w:ascii="Arial Narrow" w:hAnsi="Arial Narrow"/>
          <w:sz w:val="24"/>
          <w:szCs w:val="24"/>
        </w:rPr>
        <w:t>Enhance crop yields and quality by addressing key nutrient deficiencies.</w:t>
      </w:r>
    </w:p>
    <w:p w:rsidR="001E006F" w:rsidRPr="001E006F" w:rsidRDefault="001E006F" w:rsidP="001E006F">
      <w:pPr>
        <w:numPr>
          <w:ilvl w:val="0"/>
          <w:numId w:val="2"/>
        </w:numPr>
        <w:spacing w:line="360" w:lineRule="auto"/>
        <w:rPr>
          <w:rFonts w:ascii="Arial Narrow" w:hAnsi="Arial Narrow"/>
          <w:sz w:val="24"/>
          <w:szCs w:val="24"/>
        </w:rPr>
      </w:pPr>
      <w:r w:rsidRPr="001E006F">
        <w:rPr>
          <w:rFonts w:ascii="Arial Narrow" w:hAnsi="Arial Narrow"/>
          <w:sz w:val="24"/>
          <w:szCs w:val="24"/>
        </w:rPr>
        <w:t>Promote sustainable soil management practices to maintain long-term productivity.</w:t>
      </w:r>
    </w:p>
    <w:p w:rsidR="001E006F" w:rsidRPr="001E006F" w:rsidRDefault="001E006F" w:rsidP="001E006F">
      <w:pPr>
        <w:numPr>
          <w:ilvl w:val="0"/>
          <w:numId w:val="2"/>
        </w:numPr>
        <w:spacing w:line="360" w:lineRule="auto"/>
        <w:rPr>
          <w:rFonts w:ascii="Arial Narrow" w:hAnsi="Arial Narrow"/>
          <w:sz w:val="24"/>
          <w:szCs w:val="24"/>
        </w:rPr>
      </w:pPr>
      <w:r w:rsidRPr="001E006F">
        <w:rPr>
          <w:rFonts w:ascii="Arial Narrow" w:hAnsi="Arial Narrow"/>
          <w:sz w:val="24"/>
          <w:szCs w:val="24"/>
        </w:rPr>
        <w:t>Reduce the risk of soil degradation and nutrient loss through informed fertilizer application.</w:t>
      </w:r>
    </w:p>
    <w:p w:rsidR="001E006F" w:rsidRDefault="001E006F" w:rsidP="001E006F">
      <w:pPr>
        <w:numPr>
          <w:ilvl w:val="0"/>
          <w:numId w:val="2"/>
        </w:numPr>
        <w:spacing w:line="360" w:lineRule="auto"/>
        <w:rPr>
          <w:rFonts w:ascii="Arial Narrow" w:hAnsi="Arial Narrow"/>
          <w:sz w:val="24"/>
          <w:szCs w:val="24"/>
        </w:rPr>
      </w:pPr>
      <w:r w:rsidRPr="001E006F">
        <w:rPr>
          <w:rFonts w:ascii="Arial Narrow" w:hAnsi="Arial Narrow"/>
          <w:sz w:val="24"/>
          <w:szCs w:val="24"/>
        </w:rPr>
        <w:t>Support farmers in making evidence-based decisions for better resource allocation and soil health management.</w:t>
      </w:r>
    </w:p>
    <w:p w:rsidR="00F64CDB" w:rsidRPr="001E006F" w:rsidRDefault="00F64CDB" w:rsidP="00F64CDB">
      <w:pPr>
        <w:spacing w:line="360" w:lineRule="auto"/>
        <w:ind w:left="720"/>
        <w:rPr>
          <w:rFonts w:ascii="Arial Narrow" w:hAnsi="Arial Narrow"/>
          <w:sz w:val="24"/>
          <w:szCs w:val="24"/>
        </w:rPr>
      </w:pP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lastRenderedPageBreak/>
        <w:t>Introduction</w:t>
      </w:r>
    </w:p>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This report presents an in-depth analysis of farmers' field-level soil conditions in Meherpur district for six crops based on key parameters, including pH, organic matter (OM), nitrogen (N), phosphorus (P), potassium (K), and sulfur (S). The data provides insight into soil fertility, crop-specific requirements, and improvement strategies. According to the Soil Recommendation Guide, the analyzed soil conditions for different crops are detailed below:</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Summary of Soil Conditions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6"/>
        <w:gridCol w:w="1736"/>
        <w:gridCol w:w="914"/>
        <w:gridCol w:w="1376"/>
        <w:gridCol w:w="1519"/>
        <w:gridCol w:w="1270"/>
        <w:gridCol w:w="1039"/>
      </w:tblGrid>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Crop</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pH</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OM (%)</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N (%)</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P (</w:t>
            </w:r>
            <w:proofErr w:type="spellStart"/>
            <w:r w:rsidRPr="001E006F">
              <w:rPr>
                <w:rFonts w:ascii="Arial Narrow" w:hAnsi="Arial Narrow"/>
                <w:b/>
                <w:bCs/>
                <w:sz w:val="24"/>
                <w:szCs w:val="24"/>
              </w:rPr>
              <w:t>μg</w:t>
            </w:r>
            <w:proofErr w:type="spellEnd"/>
            <w:r w:rsidRPr="001E006F">
              <w:rPr>
                <w:rFonts w:ascii="Arial Narrow" w:hAnsi="Arial Narrow"/>
                <w:b/>
                <w:bCs/>
                <w:sz w:val="24"/>
                <w:szCs w:val="24"/>
              </w:rPr>
              <w:t>/g)</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K (</w:t>
            </w:r>
            <w:proofErr w:type="spellStart"/>
            <w:r w:rsidRPr="001E006F">
              <w:rPr>
                <w:rFonts w:ascii="Arial Narrow" w:hAnsi="Arial Narrow"/>
                <w:b/>
                <w:bCs/>
                <w:sz w:val="24"/>
                <w:szCs w:val="24"/>
              </w:rPr>
              <w:t>meq</w:t>
            </w:r>
            <w:proofErr w:type="spellEnd"/>
            <w:r w:rsidRPr="001E006F">
              <w:rPr>
                <w:rFonts w:ascii="Arial Narrow" w:hAnsi="Arial Narrow"/>
                <w:b/>
                <w:bCs/>
                <w:sz w:val="24"/>
                <w:szCs w:val="24"/>
              </w:rPr>
              <w:t>/100g)</w:t>
            </w:r>
          </w:p>
        </w:tc>
        <w:tc>
          <w:tcPr>
            <w:tcW w:w="0" w:type="auto"/>
            <w:vAlign w:val="center"/>
            <w:hideMark/>
          </w:tcPr>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S (</w:t>
            </w:r>
            <w:proofErr w:type="spellStart"/>
            <w:r w:rsidRPr="001E006F">
              <w:rPr>
                <w:rFonts w:ascii="Arial Narrow" w:hAnsi="Arial Narrow"/>
                <w:b/>
                <w:bCs/>
                <w:sz w:val="24"/>
                <w:szCs w:val="24"/>
              </w:rPr>
              <w:t>μg</w:t>
            </w:r>
            <w:proofErr w:type="spellEnd"/>
            <w:r w:rsidRPr="001E006F">
              <w:rPr>
                <w:rFonts w:ascii="Arial Narrow" w:hAnsi="Arial Narrow"/>
                <w:b/>
                <w:bCs/>
                <w:sz w:val="24"/>
                <w:szCs w:val="24"/>
              </w:rPr>
              <w:t>/g)</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Cauliflower</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Neutral (7.26)</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(1.27)</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(0.065)</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(121.22)</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(0.151)</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(8.58)</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proofErr w:type="spellStart"/>
            <w:r w:rsidRPr="001E006F">
              <w:rPr>
                <w:rFonts w:ascii="Arial Narrow" w:hAnsi="Arial Narrow"/>
                <w:sz w:val="24"/>
                <w:szCs w:val="24"/>
              </w:rPr>
              <w:t>Chilli</w:t>
            </w:r>
            <w:proofErr w:type="spellEnd"/>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Slightly Alkaline (7.59)</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(1.26)</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(0.063)</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(98.90)</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(0.179)</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(8.47)</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Garlic</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Slightly Alkaline (7.67)</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(1.46)</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(0.073)</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(95.80)</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(0.137)</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(10.23)</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Tobacco</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Slightly Alkaline (7.80)</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(1.58)</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(0.078)</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(98.40)</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(0.129)</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(8.69)</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Rice</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Slightly Alkaline (7.75)</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(1.54)</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(0.075)</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(94.72)</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(0.126)</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(9.13)</w:t>
            </w:r>
          </w:p>
        </w:tc>
      </w:tr>
      <w:tr w:rsidR="001E006F" w:rsidRPr="001E006F" w:rsidTr="001E006F">
        <w:trPr>
          <w:tblCellSpacing w:w="15" w:type="dxa"/>
        </w:trPr>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Elephant Foot Yam</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Neutral (7.24)</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(1.44)</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Low (0.071)</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Very High (152.07)</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(0.209)</w:t>
            </w:r>
          </w:p>
        </w:tc>
        <w:tc>
          <w:tcPr>
            <w:tcW w:w="0" w:type="auto"/>
            <w:vAlign w:val="center"/>
            <w:hideMark/>
          </w:tcPr>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Low (8.36)</w:t>
            </w:r>
          </w:p>
        </w:tc>
      </w:tr>
    </w:tbl>
    <w:p w:rsidR="001E006F" w:rsidRDefault="001E006F" w:rsidP="001E006F">
      <w:pPr>
        <w:spacing w:line="360" w:lineRule="auto"/>
        <w:rPr>
          <w:rFonts w:ascii="Arial Narrow" w:hAnsi="Arial Narrow"/>
          <w:b/>
          <w:bCs/>
          <w:sz w:val="24"/>
          <w:szCs w:val="24"/>
        </w:rPr>
      </w:pPr>
    </w:p>
    <w:p w:rsidR="00F64CDB" w:rsidRDefault="00F64CDB" w:rsidP="001E006F">
      <w:pPr>
        <w:spacing w:line="360" w:lineRule="auto"/>
        <w:rPr>
          <w:rFonts w:ascii="Arial Narrow" w:hAnsi="Arial Narrow"/>
          <w:b/>
          <w:bCs/>
          <w:sz w:val="24"/>
          <w:szCs w:val="24"/>
        </w:rPr>
      </w:pPr>
    </w:p>
    <w:p w:rsidR="00F64CDB" w:rsidRDefault="00F64CDB" w:rsidP="001E006F">
      <w:pPr>
        <w:spacing w:line="360" w:lineRule="auto"/>
        <w:rPr>
          <w:rFonts w:ascii="Arial Narrow" w:hAnsi="Arial Narrow"/>
          <w:b/>
          <w:bCs/>
          <w:sz w:val="24"/>
          <w:szCs w:val="24"/>
        </w:rPr>
      </w:pP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lastRenderedPageBreak/>
        <w:t>Crop-Specific Observations and Recommendations</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1. Cauliflower</w:t>
      </w:r>
    </w:p>
    <w:p w:rsidR="001E006F" w:rsidRPr="001E006F" w:rsidRDefault="001E006F" w:rsidP="001E006F">
      <w:pPr>
        <w:numPr>
          <w:ilvl w:val="0"/>
          <w:numId w:val="3"/>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The neutral pH is suitable for cauliflower cultivation, supporting nutrient availability and microbial activity. However, deficiencies in N, OM, K, and S are concerning, particularly the very low N levels affecting leaf development.</w:t>
      </w:r>
    </w:p>
    <w:p w:rsidR="001E006F" w:rsidRPr="001E006F" w:rsidRDefault="001E006F" w:rsidP="001E006F">
      <w:pPr>
        <w:numPr>
          <w:ilvl w:val="0"/>
          <w:numId w:val="3"/>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Incorporate high-nitrogen fertilizers, organic compost, and potassium </w:t>
      </w:r>
      <w:proofErr w:type="spellStart"/>
      <w:r w:rsidRPr="001E006F">
        <w:rPr>
          <w:rFonts w:ascii="Arial Narrow" w:hAnsi="Arial Narrow"/>
          <w:sz w:val="24"/>
          <w:szCs w:val="24"/>
        </w:rPr>
        <w:t>sulphate</w:t>
      </w:r>
      <w:proofErr w:type="spellEnd"/>
      <w:r w:rsidRPr="001E006F">
        <w:rPr>
          <w:rFonts w:ascii="Arial Narrow" w:hAnsi="Arial Narrow"/>
          <w:sz w:val="24"/>
          <w:szCs w:val="24"/>
        </w:rPr>
        <w:t>. Monitor phosphorus levels to avoid excessive nutrient antagonism.</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 xml:space="preserve">2. </w:t>
      </w:r>
      <w:proofErr w:type="spellStart"/>
      <w:r w:rsidRPr="001E006F">
        <w:rPr>
          <w:rFonts w:ascii="Arial Narrow" w:hAnsi="Arial Narrow"/>
          <w:b/>
          <w:bCs/>
          <w:sz w:val="24"/>
          <w:szCs w:val="24"/>
        </w:rPr>
        <w:t>Chilli</w:t>
      </w:r>
      <w:proofErr w:type="spellEnd"/>
    </w:p>
    <w:p w:rsidR="001E006F" w:rsidRPr="001E006F" w:rsidRDefault="001E006F" w:rsidP="001E006F">
      <w:pPr>
        <w:numPr>
          <w:ilvl w:val="0"/>
          <w:numId w:val="4"/>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Requires adequate N and S for proper fruit development. The very high P and K deficiency lead to an imbalance, affecting crop quality.</w:t>
      </w:r>
    </w:p>
    <w:p w:rsidR="001E006F" w:rsidRPr="001E006F" w:rsidRDefault="001E006F" w:rsidP="001E006F">
      <w:pPr>
        <w:numPr>
          <w:ilvl w:val="0"/>
          <w:numId w:val="4"/>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Apply balanced fertilizers, including ammonium sulfate to lower pH slightly, potassium nitrate for K, and elemental </w:t>
      </w:r>
      <w:proofErr w:type="spellStart"/>
      <w:r w:rsidRPr="001E006F">
        <w:rPr>
          <w:rFonts w:ascii="Arial Narrow" w:hAnsi="Arial Narrow"/>
          <w:sz w:val="24"/>
          <w:szCs w:val="24"/>
        </w:rPr>
        <w:t>sulphur</w:t>
      </w:r>
      <w:proofErr w:type="spellEnd"/>
      <w:r w:rsidRPr="001E006F">
        <w:rPr>
          <w:rFonts w:ascii="Arial Narrow" w:hAnsi="Arial Narrow"/>
          <w:sz w:val="24"/>
          <w:szCs w:val="24"/>
        </w:rPr>
        <w:t xml:space="preserve"> to enhance S levels.</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3. Garlic</w:t>
      </w:r>
    </w:p>
    <w:p w:rsidR="001E006F" w:rsidRPr="001E006F" w:rsidRDefault="001E006F" w:rsidP="001E006F">
      <w:pPr>
        <w:numPr>
          <w:ilvl w:val="0"/>
          <w:numId w:val="5"/>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Requires better nitrogen and potassium levels and a reduction in soil alkalinity. OM content is slightly higher than for other crops but remains insufficient.</w:t>
      </w:r>
    </w:p>
    <w:p w:rsidR="001E006F" w:rsidRPr="001E006F" w:rsidRDefault="001E006F" w:rsidP="001E006F">
      <w:pPr>
        <w:numPr>
          <w:ilvl w:val="0"/>
          <w:numId w:val="5"/>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Add ammonium </w:t>
      </w:r>
      <w:proofErr w:type="spellStart"/>
      <w:r w:rsidRPr="001E006F">
        <w:rPr>
          <w:rFonts w:ascii="Arial Narrow" w:hAnsi="Arial Narrow"/>
          <w:sz w:val="24"/>
          <w:szCs w:val="24"/>
        </w:rPr>
        <w:t>sulphate</w:t>
      </w:r>
      <w:proofErr w:type="spellEnd"/>
      <w:r w:rsidRPr="001E006F">
        <w:rPr>
          <w:rFonts w:ascii="Arial Narrow" w:hAnsi="Arial Narrow"/>
          <w:sz w:val="24"/>
          <w:szCs w:val="24"/>
        </w:rPr>
        <w:t xml:space="preserve"> to address N and S deficiencies and adjust </w:t>
      </w:r>
      <w:proofErr w:type="spellStart"/>
      <w:r w:rsidRPr="001E006F">
        <w:rPr>
          <w:rFonts w:ascii="Arial Narrow" w:hAnsi="Arial Narrow"/>
          <w:sz w:val="24"/>
          <w:szCs w:val="24"/>
        </w:rPr>
        <w:t>pH.</w:t>
      </w:r>
      <w:proofErr w:type="spellEnd"/>
      <w:r w:rsidRPr="001E006F">
        <w:rPr>
          <w:rFonts w:ascii="Arial Narrow" w:hAnsi="Arial Narrow"/>
          <w:sz w:val="24"/>
          <w:szCs w:val="24"/>
        </w:rPr>
        <w:t xml:space="preserve"> Incorporate potassium fertilizers like potassium chloride or potassium </w:t>
      </w:r>
      <w:proofErr w:type="spellStart"/>
      <w:r w:rsidRPr="001E006F">
        <w:rPr>
          <w:rFonts w:ascii="Arial Narrow" w:hAnsi="Arial Narrow"/>
          <w:sz w:val="24"/>
          <w:szCs w:val="24"/>
        </w:rPr>
        <w:t>sulphate</w:t>
      </w:r>
      <w:proofErr w:type="spellEnd"/>
      <w:r w:rsidRPr="001E006F">
        <w:rPr>
          <w:rFonts w:ascii="Arial Narrow" w:hAnsi="Arial Narrow"/>
          <w:sz w:val="24"/>
          <w:szCs w:val="24"/>
        </w:rPr>
        <w:t xml:space="preserve"> to improve bulb quality.</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4. Tobacco</w:t>
      </w:r>
    </w:p>
    <w:p w:rsidR="001E006F" w:rsidRPr="001E006F" w:rsidRDefault="001E006F" w:rsidP="001E006F">
      <w:pPr>
        <w:numPr>
          <w:ilvl w:val="0"/>
          <w:numId w:val="6"/>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Highly sensitive to soil nutrient imbalances, which affect leaf thickness, color, curing </w:t>
      </w:r>
      <w:proofErr w:type="gramStart"/>
      <w:r w:rsidRPr="001E006F">
        <w:rPr>
          <w:rFonts w:ascii="Arial Narrow" w:hAnsi="Arial Narrow"/>
          <w:sz w:val="24"/>
          <w:szCs w:val="24"/>
        </w:rPr>
        <w:t>quality,</w:t>
      </w:r>
      <w:proofErr w:type="gramEnd"/>
      <w:r w:rsidRPr="001E006F">
        <w:rPr>
          <w:rFonts w:ascii="Arial Narrow" w:hAnsi="Arial Narrow"/>
          <w:sz w:val="24"/>
          <w:szCs w:val="24"/>
        </w:rPr>
        <w:t xml:space="preserve"> and overall protein and amino acid synthesis.</w:t>
      </w:r>
    </w:p>
    <w:p w:rsidR="001E006F" w:rsidRDefault="001E006F" w:rsidP="001E006F">
      <w:pPr>
        <w:numPr>
          <w:ilvl w:val="0"/>
          <w:numId w:val="6"/>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Apply potassium-based fertilizers to enhance leaf quality and introduce </w:t>
      </w:r>
      <w:proofErr w:type="spellStart"/>
      <w:r w:rsidRPr="001E006F">
        <w:rPr>
          <w:rFonts w:ascii="Arial Narrow" w:hAnsi="Arial Narrow"/>
          <w:sz w:val="24"/>
          <w:szCs w:val="24"/>
        </w:rPr>
        <w:t>sulphur</w:t>
      </w:r>
      <w:proofErr w:type="spellEnd"/>
      <w:r w:rsidRPr="001E006F">
        <w:rPr>
          <w:rFonts w:ascii="Arial Narrow" w:hAnsi="Arial Narrow"/>
          <w:sz w:val="24"/>
          <w:szCs w:val="24"/>
        </w:rPr>
        <w:t>-based soil amendments. Consider using acidifying fertilizers to lower pH slightly.</w:t>
      </w:r>
    </w:p>
    <w:p w:rsidR="00F64CDB" w:rsidRPr="001E006F" w:rsidRDefault="00F64CDB" w:rsidP="00F64CDB">
      <w:pPr>
        <w:spacing w:line="360" w:lineRule="auto"/>
        <w:ind w:left="720"/>
        <w:rPr>
          <w:rFonts w:ascii="Arial Narrow" w:hAnsi="Arial Narrow"/>
          <w:sz w:val="24"/>
          <w:szCs w:val="24"/>
        </w:rPr>
      </w:pP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lastRenderedPageBreak/>
        <w:t>5. Rice</w:t>
      </w:r>
    </w:p>
    <w:p w:rsidR="001E006F" w:rsidRPr="001E006F" w:rsidRDefault="001E006F" w:rsidP="001E006F">
      <w:pPr>
        <w:numPr>
          <w:ilvl w:val="0"/>
          <w:numId w:val="7"/>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Prefers slightly acidic soil, so the alkaline pH may need adjustment. OM, N, K, and S levels are insufficient for optimal production.</w:t>
      </w:r>
    </w:p>
    <w:p w:rsidR="001E006F" w:rsidRPr="001E006F" w:rsidRDefault="001E006F" w:rsidP="001E006F">
      <w:pPr>
        <w:numPr>
          <w:ilvl w:val="0"/>
          <w:numId w:val="7"/>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Incorporate organic matter to improve soil fertility and slightly acidify the soil. Apply nitrogen-rich and potassium-based fertilizers to enhance plant vigor and yield.</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6. Elephant Foot Yam</w:t>
      </w:r>
    </w:p>
    <w:p w:rsidR="001E006F" w:rsidRPr="001E006F" w:rsidRDefault="001E006F" w:rsidP="001E006F">
      <w:pPr>
        <w:numPr>
          <w:ilvl w:val="0"/>
          <w:numId w:val="8"/>
        </w:numPr>
        <w:spacing w:line="360" w:lineRule="auto"/>
        <w:rPr>
          <w:rFonts w:ascii="Arial Narrow" w:hAnsi="Arial Narrow"/>
          <w:sz w:val="24"/>
          <w:szCs w:val="24"/>
        </w:rPr>
      </w:pPr>
      <w:r w:rsidRPr="001E006F">
        <w:rPr>
          <w:rFonts w:ascii="Arial Narrow" w:hAnsi="Arial Narrow"/>
          <w:b/>
          <w:bCs/>
          <w:sz w:val="24"/>
          <w:szCs w:val="24"/>
        </w:rPr>
        <w:t>Observations:</w:t>
      </w:r>
      <w:r w:rsidRPr="001E006F">
        <w:rPr>
          <w:rFonts w:ascii="Arial Narrow" w:hAnsi="Arial Narrow"/>
          <w:sz w:val="24"/>
          <w:szCs w:val="24"/>
        </w:rPr>
        <w:t xml:space="preserve"> Neutral pH is suitable for its cultivation. Very low N levels can limit vegetative growth, and the extremely high P levels may reduce calcium and zinc uptake. K deficiency impacts tuber quality and stress resistance.</w:t>
      </w:r>
    </w:p>
    <w:p w:rsidR="001E006F" w:rsidRPr="001E006F" w:rsidRDefault="001E006F" w:rsidP="001E006F">
      <w:pPr>
        <w:numPr>
          <w:ilvl w:val="0"/>
          <w:numId w:val="8"/>
        </w:numPr>
        <w:spacing w:line="360" w:lineRule="auto"/>
        <w:rPr>
          <w:rFonts w:ascii="Arial Narrow" w:hAnsi="Arial Narrow"/>
          <w:sz w:val="24"/>
          <w:szCs w:val="24"/>
        </w:rPr>
      </w:pPr>
      <w:r w:rsidRPr="001E006F">
        <w:rPr>
          <w:rFonts w:ascii="Arial Narrow" w:hAnsi="Arial Narrow"/>
          <w:b/>
          <w:bCs/>
          <w:sz w:val="24"/>
          <w:szCs w:val="24"/>
        </w:rPr>
        <w:t>Recommendations:</w:t>
      </w:r>
      <w:r w:rsidRPr="001E006F">
        <w:rPr>
          <w:rFonts w:ascii="Arial Narrow" w:hAnsi="Arial Narrow"/>
          <w:sz w:val="24"/>
          <w:szCs w:val="24"/>
        </w:rPr>
        <w:t xml:space="preserve"> Apply balanced fertilizers, emphasizing K and S. Introduce organic matter to improve overall soil fertility.</w:t>
      </w:r>
    </w:p>
    <w:p w:rsidR="001E006F" w:rsidRPr="001E006F" w:rsidRDefault="001E006F" w:rsidP="001E006F">
      <w:pPr>
        <w:spacing w:line="360" w:lineRule="auto"/>
        <w:rPr>
          <w:rFonts w:ascii="Arial Narrow" w:hAnsi="Arial Narrow"/>
          <w:b/>
          <w:bCs/>
          <w:sz w:val="24"/>
          <w:szCs w:val="24"/>
        </w:rPr>
      </w:pPr>
      <w:r w:rsidRPr="001E006F">
        <w:rPr>
          <w:rFonts w:ascii="Arial Narrow" w:hAnsi="Arial Narrow"/>
          <w:b/>
          <w:bCs/>
          <w:sz w:val="24"/>
          <w:szCs w:val="24"/>
        </w:rPr>
        <w:t>Conclusion</w:t>
      </w:r>
    </w:p>
    <w:p w:rsidR="001E006F" w:rsidRPr="001E006F" w:rsidRDefault="001E006F" w:rsidP="001E006F">
      <w:pPr>
        <w:spacing w:line="360" w:lineRule="auto"/>
        <w:rPr>
          <w:rFonts w:ascii="Arial Narrow" w:hAnsi="Arial Narrow"/>
          <w:sz w:val="24"/>
          <w:szCs w:val="24"/>
        </w:rPr>
      </w:pPr>
      <w:r w:rsidRPr="001E006F">
        <w:rPr>
          <w:rFonts w:ascii="Arial Narrow" w:hAnsi="Arial Narrow"/>
          <w:sz w:val="24"/>
          <w:szCs w:val="24"/>
        </w:rPr>
        <w:t xml:space="preserve">The analysis highlights significant nutrient imbalances and deficiencies in </w:t>
      </w:r>
      <w:proofErr w:type="spellStart"/>
      <w:r w:rsidRPr="001E006F">
        <w:rPr>
          <w:rFonts w:ascii="Arial Narrow" w:hAnsi="Arial Narrow"/>
          <w:sz w:val="24"/>
          <w:szCs w:val="24"/>
        </w:rPr>
        <w:t>Meherpur's</w:t>
      </w:r>
      <w:proofErr w:type="spellEnd"/>
      <w:r w:rsidRPr="001E006F">
        <w:rPr>
          <w:rFonts w:ascii="Arial Narrow" w:hAnsi="Arial Narrow"/>
          <w:sz w:val="24"/>
          <w:szCs w:val="24"/>
        </w:rPr>
        <w:t xml:space="preserve"> soils for different crops. Targeted fertilizer applications and soil amendments are necessary to optimize yield and crop quality. Farmers should follow the recommended strategies to improve soil health and sustain productivity.</w:t>
      </w:r>
    </w:p>
    <w:p w:rsidR="001E006F" w:rsidRDefault="001E006F" w:rsidP="002F7D27">
      <w:pPr>
        <w:spacing w:line="360" w:lineRule="auto"/>
        <w:rPr>
          <w:rFonts w:ascii="Arial Narrow" w:hAnsi="Arial Narrow"/>
          <w:sz w:val="24"/>
          <w:szCs w:val="24"/>
        </w:rPr>
      </w:pPr>
    </w:p>
    <w:p w:rsidR="002F7D27" w:rsidRPr="002F7D27" w:rsidRDefault="002F7D27" w:rsidP="002F7D27">
      <w:pPr>
        <w:spacing w:line="360" w:lineRule="auto"/>
        <w:rPr>
          <w:rFonts w:ascii="Arial Narrow" w:hAnsi="Arial Narrow"/>
          <w:sz w:val="24"/>
          <w:szCs w:val="24"/>
        </w:rPr>
      </w:pPr>
    </w:p>
    <w:sectPr w:rsidR="002F7D27" w:rsidRPr="002F7D27" w:rsidSect="002C2D8A">
      <w:footerReference w:type="default" r:id="rId8"/>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28A" w:rsidRDefault="00A5528A" w:rsidP="002C2D8A">
      <w:pPr>
        <w:spacing w:after="0" w:line="240" w:lineRule="auto"/>
      </w:pPr>
      <w:r>
        <w:separator/>
      </w:r>
    </w:p>
  </w:endnote>
  <w:endnote w:type="continuationSeparator" w:id="0">
    <w:p w:rsidR="00A5528A" w:rsidRDefault="00A5528A" w:rsidP="002C2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8A" w:rsidRDefault="002C2D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28A" w:rsidRDefault="00A5528A" w:rsidP="002C2D8A">
      <w:pPr>
        <w:spacing w:after="0" w:line="240" w:lineRule="auto"/>
      </w:pPr>
      <w:r>
        <w:separator/>
      </w:r>
    </w:p>
  </w:footnote>
  <w:footnote w:type="continuationSeparator" w:id="0">
    <w:p w:rsidR="00A5528A" w:rsidRDefault="00A5528A" w:rsidP="002C2D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873D5"/>
    <w:multiLevelType w:val="multilevel"/>
    <w:tmpl w:val="E0B0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8E51B6"/>
    <w:multiLevelType w:val="multilevel"/>
    <w:tmpl w:val="DBBA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7524A"/>
    <w:multiLevelType w:val="multilevel"/>
    <w:tmpl w:val="5DB2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6A523F"/>
    <w:multiLevelType w:val="multilevel"/>
    <w:tmpl w:val="E89E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E57828"/>
    <w:multiLevelType w:val="multilevel"/>
    <w:tmpl w:val="B1882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1E7FFD"/>
    <w:multiLevelType w:val="multilevel"/>
    <w:tmpl w:val="B796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6D300E"/>
    <w:multiLevelType w:val="multilevel"/>
    <w:tmpl w:val="6BB0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290EA5"/>
    <w:multiLevelType w:val="multilevel"/>
    <w:tmpl w:val="F53C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0"/>
  </w:num>
  <w:num w:numId="4">
    <w:abstractNumId w:val="4"/>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7SwNDcwMTU2NTA0tDRW0lEKTi0uzszPAykwqQUAp0gjGiwAAAA="/>
  </w:docVars>
  <w:rsids>
    <w:rsidRoot w:val="00CE7A99"/>
    <w:rsid w:val="00061942"/>
    <w:rsid w:val="00061BBF"/>
    <w:rsid w:val="00065317"/>
    <w:rsid w:val="00080121"/>
    <w:rsid w:val="000B4CF4"/>
    <w:rsid w:val="00125B65"/>
    <w:rsid w:val="00195758"/>
    <w:rsid w:val="001E006F"/>
    <w:rsid w:val="001F092E"/>
    <w:rsid w:val="00225D8C"/>
    <w:rsid w:val="002542AB"/>
    <w:rsid w:val="00262E2E"/>
    <w:rsid w:val="002B64AC"/>
    <w:rsid w:val="002C2D8A"/>
    <w:rsid w:val="002D6288"/>
    <w:rsid w:val="002F7D27"/>
    <w:rsid w:val="003032A0"/>
    <w:rsid w:val="00347EB7"/>
    <w:rsid w:val="00353988"/>
    <w:rsid w:val="00391931"/>
    <w:rsid w:val="003B615C"/>
    <w:rsid w:val="0041453A"/>
    <w:rsid w:val="00422B31"/>
    <w:rsid w:val="00426E5C"/>
    <w:rsid w:val="00434754"/>
    <w:rsid w:val="00442D96"/>
    <w:rsid w:val="004C1614"/>
    <w:rsid w:val="004C184B"/>
    <w:rsid w:val="004E5763"/>
    <w:rsid w:val="00595E52"/>
    <w:rsid w:val="005E7A72"/>
    <w:rsid w:val="00637362"/>
    <w:rsid w:val="00674752"/>
    <w:rsid w:val="006859B0"/>
    <w:rsid w:val="006D34B6"/>
    <w:rsid w:val="006F6D3E"/>
    <w:rsid w:val="007104F0"/>
    <w:rsid w:val="007658AC"/>
    <w:rsid w:val="007848C2"/>
    <w:rsid w:val="00792537"/>
    <w:rsid w:val="00804CDD"/>
    <w:rsid w:val="00816DD4"/>
    <w:rsid w:val="008226A4"/>
    <w:rsid w:val="00822A12"/>
    <w:rsid w:val="008749D4"/>
    <w:rsid w:val="00930C14"/>
    <w:rsid w:val="00965240"/>
    <w:rsid w:val="009A4E78"/>
    <w:rsid w:val="009A510A"/>
    <w:rsid w:val="009C0521"/>
    <w:rsid w:val="009C58E0"/>
    <w:rsid w:val="009D5945"/>
    <w:rsid w:val="00A5085D"/>
    <w:rsid w:val="00A5528A"/>
    <w:rsid w:val="00A604C7"/>
    <w:rsid w:val="00A97032"/>
    <w:rsid w:val="00AA3B54"/>
    <w:rsid w:val="00AA4EE5"/>
    <w:rsid w:val="00AA6592"/>
    <w:rsid w:val="00AD2A1A"/>
    <w:rsid w:val="00AD5B2C"/>
    <w:rsid w:val="00AE1C8A"/>
    <w:rsid w:val="00AF3195"/>
    <w:rsid w:val="00B37D98"/>
    <w:rsid w:val="00B65894"/>
    <w:rsid w:val="00BE688F"/>
    <w:rsid w:val="00BF06EF"/>
    <w:rsid w:val="00C53589"/>
    <w:rsid w:val="00CB3DB3"/>
    <w:rsid w:val="00CE7A99"/>
    <w:rsid w:val="00CE7AE4"/>
    <w:rsid w:val="00CF3C46"/>
    <w:rsid w:val="00D24F5D"/>
    <w:rsid w:val="00D54E26"/>
    <w:rsid w:val="00DC1070"/>
    <w:rsid w:val="00E17D87"/>
    <w:rsid w:val="00EF43C8"/>
    <w:rsid w:val="00F40CA0"/>
    <w:rsid w:val="00F64CDB"/>
    <w:rsid w:val="00F74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9801">
      <w:bodyDiv w:val="1"/>
      <w:marLeft w:val="0"/>
      <w:marRight w:val="0"/>
      <w:marTop w:val="0"/>
      <w:marBottom w:val="0"/>
      <w:divBdr>
        <w:top w:val="none" w:sz="0" w:space="0" w:color="auto"/>
        <w:left w:val="none" w:sz="0" w:space="0" w:color="auto"/>
        <w:bottom w:val="none" w:sz="0" w:space="0" w:color="auto"/>
        <w:right w:val="none" w:sz="0" w:space="0" w:color="auto"/>
      </w:divBdr>
    </w:div>
    <w:div w:id="182786347">
      <w:bodyDiv w:val="1"/>
      <w:marLeft w:val="0"/>
      <w:marRight w:val="0"/>
      <w:marTop w:val="0"/>
      <w:marBottom w:val="0"/>
      <w:divBdr>
        <w:top w:val="none" w:sz="0" w:space="0" w:color="auto"/>
        <w:left w:val="none" w:sz="0" w:space="0" w:color="auto"/>
        <w:bottom w:val="none" w:sz="0" w:space="0" w:color="auto"/>
        <w:right w:val="none" w:sz="0" w:space="0" w:color="auto"/>
      </w:divBdr>
    </w:div>
    <w:div w:id="272782375">
      <w:bodyDiv w:val="1"/>
      <w:marLeft w:val="0"/>
      <w:marRight w:val="0"/>
      <w:marTop w:val="0"/>
      <w:marBottom w:val="0"/>
      <w:divBdr>
        <w:top w:val="none" w:sz="0" w:space="0" w:color="auto"/>
        <w:left w:val="none" w:sz="0" w:space="0" w:color="auto"/>
        <w:bottom w:val="none" w:sz="0" w:space="0" w:color="auto"/>
        <w:right w:val="none" w:sz="0" w:space="0" w:color="auto"/>
      </w:divBdr>
    </w:div>
    <w:div w:id="677849634">
      <w:bodyDiv w:val="1"/>
      <w:marLeft w:val="0"/>
      <w:marRight w:val="0"/>
      <w:marTop w:val="0"/>
      <w:marBottom w:val="0"/>
      <w:divBdr>
        <w:top w:val="none" w:sz="0" w:space="0" w:color="auto"/>
        <w:left w:val="none" w:sz="0" w:space="0" w:color="auto"/>
        <w:bottom w:val="none" w:sz="0" w:space="0" w:color="auto"/>
        <w:right w:val="none" w:sz="0" w:space="0" w:color="auto"/>
      </w:divBdr>
    </w:div>
    <w:div w:id="1049110174">
      <w:bodyDiv w:val="1"/>
      <w:marLeft w:val="0"/>
      <w:marRight w:val="0"/>
      <w:marTop w:val="0"/>
      <w:marBottom w:val="0"/>
      <w:divBdr>
        <w:top w:val="none" w:sz="0" w:space="0" w:color="auto"/>
        <w:left w:val="none" w:sz="0" w:space="0" w:color="auto"/>
        <w:bottom w:val="none" w:sz="0" w:space="0" w:color="auto"/>
        <w:right w:val="none" w:sz="0" w:space="0" w:color="auto"/>
      </w:divBdr>
    </w:div>
    <w:div w:id="1215696847">
      <w:bodyDiv w:val="1"/>
      <w:marLeft w:val="0"/>
      <w:marRight w:val="0"/>
      <w:marTop w:val="0"/>
      <w:marBottom w:val="0"/>
      <w:divBdr>
        <w:top w:val="none" w:sz="0" w:space="0" w:color="auto"/>
        <w:left w:val="none" w:sz="0" w:space="0" w:color="auto"/>
        <w:bottom w:val="none" w:sz="0" w:space="0" w:color="auto"/>
        <w:right w:val="none" w:sz="0" w:space="0" w:color="auto"/>
      </w:divBdr>
    </w:div>
    <w:div w:id="1421875940">
      <w:bodyDiv w:val="1"/>
      <w:marLeft w:val="0"/>
      <w:marRight w:val="0"/>
      <w:marTop w:val="0"/>
      <w:marBottom w:val="0"/>
      <w:divBdr>
        <w:top w:val="none" w:sz="0" w:space="0" w:color="auto"/>
        <w:left w:val="none" w:sz="0" w:space="0" w:color="auto"/>
        <w:bottom w:val="none" w:sz="0" w:space="0" w:color="auto"/>
        <w:right w:val="none" w:sz="0" w:space="0" w:color="auto"/>
      </w:divBdr>
    </w:div>
    <w:div w:id="1917976888">
      <w:bodyDiv w:val="1"/>
      <w:marLeft w:val="0"/>
      <w:marRight w:val="0"/>
      <w:marTop w:val="0"/>
      <w:marBottom w:val="0"/>
      <w:divBdr>
        <w:top w:val="none" w:sz="0" w:space="0" w:color="auto"/>
        <w:left w:val="none" w:sz="0" w:space="0" w:color="auto"/>
        <w:bottom w:val="none" w:sz="0" w:space="0" w:color="auto"/>
        <w:right w:val="none" w:sz="0" w:space="0" w:color="auto"/>
      </w:divBdr>
    </w:div>
    <w:div w:id="1969697521">
      <w:bodyDiv w:val="1"/>
      <w:marLeft w:val="0"/>
      <w:marRight w:val="0"/>
      <w:marTop w:val="0"/>
      <w:marBottom w:val="0"/>
      <w:divBdr>
        <w:top w:val="none" w:sz="0" w:space="0" w:color="auto"/>
        <w:left w:val="none" w:sz="0" w:space="0" w:color="auto"/>
        <w:bottom w:val="none" w:sz="0" w:space="0" w:color="auto"/>
        <w:right w:val="none" w:sz="0" w:space="0" w:color="auto"/>
      </w:divBdr>
    </w:div>
    <w:div w:id="199911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Hasan</cp:lastModifiedBy>
  <cp:revision>58</cp:revision>
  <dcterms:created xsi:type="dcterms:W3CDTF">2024-06-03T14:04:00Z</dcterms:created>
  <dcterms:modified xsi:type="dcterms:W3CDTF">2025-02-15T08:30:00Z</dcterms:modified>
</cp:coreProperties>
</file>